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6A52A1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6A52A1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6A52A1">
        <w:rPr>
          <w:noProof/>
          <w:sz w:val="27"/>
          <w:szCs w:val="27"/>
          <w:lang w:val="lv-LV" w:eastAsia="lv-LV"/>
        </w:rPr>
        <w:t>RĪGAS DOME</w:t>
      </w:r>
    </w:p>
    <w:p w:rsidR="001A51A6" w:rsidRPr="006A52A1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6A52A1">
        <w:rPr>
          <w:noProof/>
          <w:sz w:val="22"/>
          <w:szCs w:val="22"/>
          <w:lang w:val="lv-LV"/>
        </w:rPr>
        <w:t>Rātslaukums 1, Rīga, LV-1</w:t>
      </w:r>
      <w:r w:rsidRPr="006A52A1" w:rsidR="00213B97">
        <w:rPr>
          <w:noProof/>
          <w:sz w:val="22"/>
          <w:szCs w:val="22"/>
          <w:lang w:val="lv-LV"/>
        </w:rPr>
        <w:t>050</w:t>
      </w:r>
      <w:r w:rsidRPr="006A52A1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6A52A1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6A52A1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6A52A1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6A52A1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6A52A1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A52A1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6A52A1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A52A1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6A52A1">
              <w:rPr>
                <w:noProof/>
                <w:sz w:val="26"/>
                <w:szCs w:val="26"/>
                <w:lang w:val="lv-LV"/>
              </w:rPr>
              <w:t>N</w:t>
            </w:r>
            <w:r w:rsidRPr="006A52A1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6A52A1">
              <w:rPr>
                <w:noProof/>
                <w:sz w:val="26"/>
                <w:szCs w:val="26"/>
                <w:lang w:val="lv-LV"/>
              </w:rPr>
              <w:t>. RD-26-1073-lē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A52A1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6A52A1" w:rsidP="0090625D" w14:paraId="0791B9E2" w14:textId="12E60432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6A52A1">
              <w:rPr>
                <w:noProof/>
                <w:sz w:val="26"/>
                <w:szCs w:val="26"/>
                <w:lang w:val="lv-LV"/>
              </w:rPr>
              <w:t>(prot. Nr.</w:t>
            </w:r>
            <w:r w:rsidRPr="006A52A1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6A52A1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48. </w:t>
            </w:r>
            <w:r w:rsidRPr="006A52A1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6A52A1" w:rsidP="00A567AC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A567AC" w:rsidRPr="006A52A1" w:rsidP="00A567AC" w14:paraId="39E3A0ED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6A52A1" w:rsidP="00A567AC" w14:paraId="2583570B" w14:textId="3AB3E2CD">
      <w:pPr>
        <w:jc w:val="center"/>
        <w:rPr>
          <w:b/>
          <w:noProof/>
          <w:sz w:val="26"/>
          <w:szCs w:val="26"/>
          <w:lang w:val="lv-LV" w:eastAsia="lv-LV"/>
        </w:rPr>
      </w:pPr>
      <w:r w:rsidRPr="006A52A1">
        <w:rPr>
          <w:b/>
          <w:noProof/>
          <w:sz w:val="26"/>
          <w:szCs w:val="26"/>
          <w:lang w:val="lv-LV" w:eastAsia="lv-LV"/>
        </w:rPr>
        <w:t xml:space="preserve">Par projekta “Centrālās dzelzceļa stacijas (dienvidu puses) integrēšana pilsētvidē un </w:t>
      </w:r>
      <w:r w:rsidRPr="006A52A1">
        <w:rPr>
          <w:b/>
          <w:noProof/>
          <w:sz w:val="26"/>
          <w:szCs w:val="26"/>
          <w:lang w:val="lv-LV" w:eastAsia="lv-LV"/>
        </w:rPr>
        <w:t>transporta sistēmā” (PVM</w:t>
      </w:r>
      <w:r w:rsidRPr="006A52A1" w:rsidR="00A567AC">
        <w:rPr>
          <w:b/>
          <w:noProof/>
          <w:sz w:val="26"/>
          <w:szCs w:val="26"/>
          <w:lang w:val="lv-LV" w:eastAsia="lv-LV"/>
        </w:rPr>
        <w:t> </w:t>
      </w:r>
      <w:r w:rsidRPr="006A52A1">
        <w:rPr>
          <w:b/>
          <w:noProof/>
          <w:sz w:val="26"/>
          <w:szCs w:val="26"/>
          <w:lang w:val="lv-LV" w:eastAsia="lv-LV"/>
        </w:rPr>
        <w:t>ID</w:t>
      </w:r>
      <w:r w:rsidRPr="006A52A1" w:rsidR="00A567AC">
        <w:rPr>
          <w:b/>
          <w:noProof/>
          <w:sz w:val="26"/>
          <w:szCs w:val="26"/>
          <w:lang w:val="lv-LV" w:eastAsia="lv-LV"/>
        </w:rPr>
        <w:t> </w:t>
      </w:r>
      <w:r w:rsidRPr="006A52A1">
        <w:rPr>
          <w:b/>
          <w:noProof/>
          <w:sz w:val="26"/>
          <w:szCs w:val="26"/>
          <w:lang w:val="lv-LV" w:eastAsia="lv-LV"/>
        </w:rPr>
        <w:t>APS0395.02) pieteikumu iesniegšanu un īstenošanu</w:t>
      </w:r>
    </w:p>
    <w:p w:rsidR="0050521A" w:rsidRPr="006A52A1" w:rsidP="00A567AC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A567AC" w:rsidRPr="006A52A1" w:rsidP="00A567AC" w14:paraId="241BA5E8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330F5E" w:rsidRPr="006A52A1" w:rsidP="006A52A1" w14:paraId="4A47124C" w14:textId="65F7E51A">
      <w:pPr>
        <w:tabs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 w:rsidRPr="006A52A1">
        <w:rPr>
          <w:noProof/>
          <w:color w:val="000000"/>
          <w:sz w:val="26"/>
          <w:szCs w:val="26"/>
          <w:lang w:val="lv-LV"/>
        </w:rPr>
        <w:t>Pamatojoties uz Pašvaldību likuma 4. panta pirmās daļas 2. un 3. punktu, 10. panta pirmās daļas 21. punktu, Ministru kabineta 19.11.2024. noteikumiem Nr. 726 “</w:t>
      </w:r>
      <w:r w:rsidRPr="006A52A1">
        <w:rPr>
          <w:noProof/>
          <w:color w:val="000000"/>
          <w:sz w:val="26"/>
          <w:szCs w:val="26"/>
          <w:shd w:val="clear" w:color="auto" w:fill="FFFFFF"/>
          <w:lang w:val="lv-LV"/>
        </w:rPr>
        <w:t xml:space="preserve">Eiropas </w:t>
      </w:r>
      <w:r w:rsidRPr="006A52A1">
        <w:rPr>
          <w:noProof/>
          <w:color w:val="000000"/>
          <w:sz w:val="26"/>
          <w:szCs w:val="26"/>
          <w:shd w:val="clear" w:color="auto" w:fill="FFFFFF"/>
          <w:lang w:val="lv-LV"/>
        </w:rPr>
        <w:t>Savienības kohēzijas politikas programmas 2021.–2027. gadam 2.3.1. specifiskā atbalsta mērķa “Veicināt ilgtspējīgu daudzveidu mobilitāti pilsētās” 2.3.1.2. pasākuma “Multimodāls sabiedriskā transporta tīkls” īstenošanas noteikumi”,</w:t>
      </w:r>
      <w:r w:rsidRPr="006A52A1">
        <w:rPr>
          <w:noProof/>
          <w:sz w:val="26"/>
          <w:szCs w:val="26"/>
          <w:lang w:val="lv-LV"/>
        </w:rPr>
        <w:t xml:space="preserve"> </w:t>
      </w:r>
      <w:r w:rsidRPr="006A52A1">
        <w:rPr>
          <w:rFonts w:eastAsia="Calibri"/>
          <w:noProof/>
          <w:sz w:val="26"/>
          <w:szCs w:val="26"/>
          <w:lang w:val="lv-LV"/>
        </w:rPr>
        <w:t xml:space="preserve">Rīgas domes 30.08.2023. </w:t>
      </w:r>
      <w:r w:rsidRPr="006A52A1">
        <w:rPr>
          <w:rFonts w:eastAsia="Calibri"/>
          <w:noProof/>
          <w:sz w:val="26"/>
          <w:szCs w:val="26"/>
          <w:lang w:val="lv-LV"/>
        </w:rPr>
        <w:t>saistošo noteikumu Nr. RD-23-235-sn “Rīgas valstspilsētas pašvaldības nolikums” 47. punktu,</w:t>
      </w:r>
      <w:r w:rsidRPr="006A52A1">
        <w:rPr>
          <w:noProof/>
          <w:sz w:val="26"/>
          <w:szCs w:val="26"/>
          <w:lang w:val="lv-LV"/>
        </w:rPr>
        <w:t xml:space="preserve"> ņemot vērā </w:t>
      </w:r>
      <w:r w:rsidRPr="006A52A1">
        <w:rPr>
          <w:rFonts w:eastAsia="Calibri"/>
          <w:noProof/>
          <w:sz w:val="26"/>
          <w:szCs w:val="26"/>
          <w:lang w:val="lv-LV"/>
        </w:rPr>
        <w:t>Rīgas attīstības programmas 2022.–2027. gadam (apstiprināta ar Rīgas domes 23.02.2022. lēmumu Nr. 1284) Investīciju plānā 2026. un 2027. gadam (aktualizē</w:t>
      </w:r>
      <w:r w:rsidRPr="006A52A1">
        <w:rPr>
          <w:rFonts w:eastAsia="Calibri"/>
          <w:noProof/>
          <w:sz w:val="26"/>
          <w:szCs w:val="26"/>
          <w:lang w:val="lv-LV"/>
        </w:rPr>
        <w:t xml:space="preserve">ts ar Rīgas domes 22.01.2026. lēmumu Nr. RD-26-473-lē </w:t>
      </w:r>
      <w:bookmarkStart w:id="0" w:name="_Hlk218758968"/>
      <w:r w:rsidRPr="006A52A1">
        <w:rPr>
          <w:rFonts w:eastAsia="Calibri"/>
          <w:noProof/>
          <w:sz w:val="26"/>
          <w:szCs w:val="26"/>
          <w:lang w:val="lv-LV"/>
        </w:rPr>
        <w:t xml:space="preserve">“Par Rīgas attīstības programmas </w:t>
      </w:r>
      <w:r w:rsidRPr="006A52A1" w:rsidR="00E15E7A">
        <w:rPr>
          <w:rFonts w:eastAsia="Calibri"/>
          <w:noProof/>
          <w:sz w:val="26"/>
          <w:szCs w:val="26"/>
          <w:lang w:val="lv-LV"/>
        </w:rPr>
        <w:br/>
      </w:r>
      <w:r w:rsidRPr="006A52A1">
        <w:rPr>
          <w:rFonts w:eastAsia="Calibri"/>
          <w:noProof/>
          <w:sz w:val="26"/>
          <w:szCs w:val="26"/>
          <w:lang w:val="lv-LV"/>
        </w:rPr>
        <w:t>2022.–2027. gadam aktualizētā Rīcības plāna un Investīciju plāna 2026. un 2027. gadam apstiprināšanu”</w:t>
      </w:r>
      <w:bookmarkEnd w:id="0"/>
      <w:r w:rsidRPr="006A52A1">
        <w:rPr>
          <w:rFonts w:eastAsia="Calibri"/>
          <w:noProof/>
          <w:sz w:val="26"/>
          <w:szCs w:val="26"/>
          <w:lang w:val="lv-LV"/>
        </w:rPr>
        <w:t xml:space="preserve">) </w:t>
      </w:r>
      <w:bookmarkStart w:id="1" w:name="_Hlk187150318"/>
      <w:r w:rsidRPr="006A52A1">
        <w:rPr>
          <w:noProof/>
          <w:sz w:val="26"/>
          <w:szCs w:val="26"/>
          <w:lang w:val="lv-LV"/>
        </w:rPr>
        <w:t xml:space="preserve">iekļauto projektu </w:t>
      </w:r>
      <w:bookmarkEnd w:id="1"/>
      <w:r w:rsidRPr="006A52A1" w:rsidR="00E15E7A">
        <w:rPr>
          <w:noProof/>
          <w:sz w:val="26"/>
          <w:szCs w:val="26"/>
          <w:lang w:val="lv-LV"/>
        </w:rPr>
        <w:t>“</w:t>
      </w:r>
      <w:r w:rsidRPr="006A52A1">
        <w:rPr>
          <w:noProof/>
          <w:sz w:val="26"/>
          <w:szCs w:val="26"/>
          <w:lang w:val="lv-LV"/>
        </w:rPr>
        <w:t xml:space="preserve">Centrālās dzelzceļa stacijas (dienvidu puses) </w:t>
      </w:r>
      <w:r w:rsidRPr="006A52A1">
        <w:rPr>
          <w:noProof/>
          <w:sz w:val="26"/>
          <w:szCs w:val="26"/>
          <w:lang w:val="lv-LV"/>
        </w:rPr>
        <w:t xml:space="preserve">integrēšana pilsētvidē un transporta sistēmā” </w:t>
      </w:r>
      <w:r w:rsidRPr="006A52A1">
        <w:rPr>
          <w:bCs/>
          <w:noProof/>
          <w:sz w:val="26"/>
          <w:szCs w:val="26"/>
          <w:lang w:val="lv-LV" w:eastAsia="lv-LV"/>
        </w:rPr>
        <w:t xml:space="preserve">(PVM ID APS0395.02), </w:t>
      </w:r>
      <w:r w:rsidRPr="006A52A1">
        <w:rPr>
          <w:rFonts w:eastAsia="Calibri"/>
          <w:noProof/>
          <w:sz w:val="26"/>
          <w:szCs w:val="26"/>
          <w:lang w:val="lv-LV"/>
        </w:rPr>
        <w:t>Rīgas domes 21.02.2024. lēmumu Nr. RD-24-3326-lē “Par Rīgas valstspilsētas pašvaldības Eiropas Savienības Atveseļošanas un noturības mehānisma fonda projektu un Eiropas Savienības fondu 202</w:t>
      </w:r>
      <w:r w:rsidRPr="006A52A1">
        <w:rPr>
          <w:rFonts w:eastAsia="Calibri"/>
          <w:noProof/>
          <w:sz w:val="26"/>
          <w:szCs w:val="26"/>
          <w:lang w:val="lv-LV"/>
        </w:rPr>
        <w:t xml:space="preserve">1.–2027. gada plānošanas perioda projektu finansēšanu”, </w:t>
      </w:r>
      <w:r w:rsidRPr="006A52A1">
        <w:rPr>
          <w:noProof/>
          <w:sz w:val="26"/>
          <w:szCs w:val="26"/>
          <w:lang w:val="lv-LV"/>
        </w:rPr>
        <w:t xml:space="preserve">Rīgas domes 24.01.2024. nolikuma </w:t>
      </w:r>
      <w:r w:rsidRPr="006A52A1" w:rsidR="00E15E7A">
        <w:rPr>
          <w:noProof/>
          <w:sz w:val="26"/>
          <w:szCs w:val="26"/>
          <w:lang w:val="lv-LV"/>
        </w:rPr>
        <w:br/>
      </w:r>
      <w:r w:rsidRPr="006A52A1">
        <w:rPr>
          <w:noProof/>
          <w:sz w:val="26"/>
          <w:szCs w:val="26"/>
          <w:lang w:val="lv-LV"/>
        </w:rPr>
        <w:t>Nr. RD-24-382-no “Rīgas valstspilsētas pašvaldības Ārtelpas un mobilitātes departamenta nolikums” 5.1.</w:t>
      </w:r>
      <w:r w:rsidR="00831E1E">
        <w:rPr>
          <w:noProof/>
          <w:sz w:val="26"/>
          <w:szCs w:val="26"/>
          <w:lang w:val="lv-LV"/>
        </w:rPr>
        <w:t xml:space="preserve"> </w:t>
      </w:r>
      <w:r w:rsidRPr="006A52A1">
        <w:rPr>
          <w:noProof/>
          <w:sz w:val="26"/>
          <w:szCs w:val="26"/>
          <w:lang w:val="lv-LV"/>
        </w:rPr>
        <w:t>un 7.11. apakšpunktu un Rīgas domes 07.07.2021. nolikuma Nr. 86</w:t>
      </w:r>
      <w:r w:rsidRPr="006A52A1">
        <w:rPr>
          <w:noProof/>
          <w:sz w:val="26"/>
          <w:szCs w:val="26"/>
          <w:lang w:val="lv-LV"/>
        </w:rPr>
        <w:t xml:space="preserve"> “Rīgas valstspilsētas pašvaldības Pilsētas attīstības departamenta nolikums” 15.14. apakšpunktu</w:t>
      </w:r>
      <w:r w:rsidRPr="006A52A1">
        <w:rPr>
          <w:rFonts w:eastAsia="Calibri"/>
          <w:noProof/>
          <w:sz w:val="26"/>
          <w:szCs w:val="26"/>
          <w:lang w:val="lv-LV"/>
        </w:rPr>
        <w:t>,</w:t>
      </w:r>
      <w:r w:rsidRPr="006A52A1">
        <w:rPr>
          <w:noProof/>
          <w:sz w:val="26"/>
          <w:szCs w:val="26"/>
          <w:lang w:val="lv-LV"/>
        </w:rPr>
        <w:t xml:space="preserve"> Rīgas dome nolemj:</w:t>
      </w:r>
    </w:p>
    <w:p w:rsidR="00330F5E" w:rsidRPr="006A52A1" w:rsidP="006A52A1" w14:paraId="2395CCEC" w14:textId="77777777">
      <w:pPr>
        <w:tabs>
          <w:tab w:val="left" w:pos="993"/>
          <w:tab w:val="left" w:pos="1134"/>
        </w:tabs>
        <w:ind w:firstLine="720"/>
        <w:jc w:val="both"/>
        <w:rPr>
          <w:bCs/>
          <w:noProof/>
          <w:sz w:val="26"/>
          <w:szCs w:val="26"/>
          <w:lang w:val="lv-LV"/>
        </w:rPr>
      </w:pPr>
    </w:p>
    <w:p w:rsidR="00787D2B" w:rsidRPr="006A52A1" w:rsidP="006A52A1" w14:paraId="7AC00799" w14:textId="5BDBEAF3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1. Īstenot projektu “Centrālās dzelzceļa stacijas (dienvidu puses) integrēšana pilsētvidē un transporta sistēmā” (PVM</w:t>
      </w:r>
      <w:r w:rsidR="00831E1E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ID</w:t>
      </w:r>
      <w:r w:rsidR="00831E1E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APS0395.02), sadalot </w:t>
      </w:r>
      <w:r w:rsidRPr="006A52A1" w:rsidR="00E15E7A">
        <w:rPr>
          <w:rFonts w:eastAsia="Aptos"/>
          <w:bCs/>
          <w:noProof/>
          <w:kern w:val="2"/>
          <w:sz w:val="26"/>
          <w:szCs w:val="26"/>
          <w:lang w:val="lv-LV"/>
        </w:rPr>
        <w:t>p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rojektu divos apakšprojektos atbilstoši Centrālās un finanšu līgumu aģentūras līgumu projektiem: </w:t>
      </w:r>
    </w:p>
    <w:p w:rsidR="00787D2B" w:rsidRPr="006A52A1" w:rsidP="00161293" w14:paraId="33F07A49" w14:textId="1ED14538">
      <w:pPr>
        <w:tabs>
          <w:tab w:val="left" w:pos="1134"/>
        </w:tabs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1.1.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ab/>
        <w:t xml:space="preserve">“Centrālās dzelzceļa stacijas (dienvidu puses) integrēšana pilsētvidē un transporta sistēmā” </w:t>
      </w:r>
      <w:r w:rsidRPr="006A52A1" w:rsidR="00A13686">
        <w:rPr>
          <w:rFonts w:eastAsia="Aptos"/>
          <w:bCs/>
          <w:noProof/>
          <w:kern w:val="2"/>
          <w:sz w:val="26"/>
          <w:szCs w:val="26"/>
          <w:lang w:val="lv-LV"/>
        </w:rPr>
        <w:t>(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apakšprojekts 2.3.1.2/2/26/A/029</w:t>
      </w:r>
      <w:r w:rsidRPr="006A52A1" w:rsidR="00A13686">
        <w:rPr>
          <w:rFonts w:eastAsia="Aptos"/>
          <w:bCs/>
          <w:noProof/>
          <w:kern w:val="2"/>
          <w:sz w:val="26"/>
          <w:szCs w:val="26"/>
          <w:lang w:val="lv-LV"/>
        </w:rPr>
        <w:t>)</w:t>
      </w:r>
      <w:r w:rsidRPr="006A52A1" w:rsidR="00DD2B61">
        <w:rPr>
          <w:rFonts w:eastAsia="Aptos"/>
          <w:bCs/>
          <w:noProof/>
          <w:kern w:val="2"/>
          <w:sz w:val="26"/>
          <w:szCs w:val="26"/>
          <w:lang w:val="lv-LV"/>
        </w:rPr>
        <w:t>,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ko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pējās ar </w:t>
      </w:r>
      <w:r w:rsidR="007E7630">
        <w:rPr>
          <w:rFonts w:eastAsia="Aptos"/>
          <w:bCs/>
          <w:noProof/>
          <w:kern w:val="2"/>
          <w:sz w:val="26"/>
          <w:szCs w:val="26"/>
          <w:lang w:val="lv-LV"/>
        </w:rPr>
        <w:t>apakš</w:t>
      </w:r>
      <w:r w:rsidRPr="006A52A1" w:rsidR="00DD2B61">
        <w:rPr>
          <w:rFonts w:eastAsia="Aptos"/>
          <w:bCs/>
          <w:noProof/>
          <w:kern w:val="2"/>
          <w:sz w:val="26"/>
          <w:szCs w:val="26"/>
          <w:lang w:val="lv-LV"/>
        </w:rPr>
        <w:t>p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rojekt</w:t>
      </w:r>
      <w:r w:rsidR="007E7630">
        <w:rPr>
          <w:rFonts w:eastAsia="Aptos"/>
          <w:bCs/>
          <w:noProof/>
          <w:kern w:val="2"/>
          <w:sz w:val="26"/>
          <w:szCs w:val="26"/>
          <w:lang w:val="lv-LV"/>
        </w:rPr>
        <w:t>a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īstenošanu saistītās izmaksas līdz 6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252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585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, no kurām Eiropas Reģionālās attīstības fonda finansējums ir līdz 3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997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861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un Rīgas valstspilsētas pašvaldības līdzfinansējums ir līdz 2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254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724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;</w:t>
      </w:r>
    </w:p>
    <w:p w:rsidR="00787D2B" w:rsidRPr="006A52A1" w:rsidP="00161293" w14:paraId="4F49ED60" w14:textId="5D59401F">
      <w:pPr>
        <w:tabs>
          <w:tab w:val="left" w:pos="1134"/>
        </w:tabs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1.2.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ab/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“Rīgas starptautiskās autoostas integrēšana pilsētvidē un pilsētas transporta sistēmā” </w:t>
      </w:r>
      <w:r w:rsidRPr="006A52A1" w:rsidR="00A13686">
        <w:rPr>
          <w:rFonts w:eastAsia="Aptos"/>
          <w:bCs/>
          <w:noProof/>
          <w:kern w:val="2"/>
          <w:sz w:val="26"/>
          <w:szCs w:val="26"/>
          <w:lang w:val="lv-LV"/>
        </w:rPr>
        <w:t>(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apakšprojekts 2.3.1.2/2/26/A/026</w:t>
      </w:r>
      <w:r w:rsidRPr="006A52A1" w:rsidR="00A13686">
        <w:rPr>
          <w:rFonts w:eastAsia="Aptos"/>
          <w:bCs/>
          <w:noProof/>
          <w:kern w:val="2"/>
          <w:sz w:val="26"/>
          <w:szCs w:val="26"/>
          <w:lang w:val="lv-LV"/>
        </w:rPr>
        <w:t>)</w:t>
      </w:r>
      <w:r w:rsidRPr="006A52A1" w:rsidR="00DD2B61">
        <w:rPr>
          <w:rFonts w:eastAsia="Aptos"/>
          <w:bCs/>
          <w:noProof/>
          <w:kern w:val="2"/>
          <w:sz w:val="26"/>
          <w:szCs w:val="26"/>
          <w:lang w:val="lv-LV"/>
        </w:rPr>
        <w:t>,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kopējās ar </w:t>
      </w:r>
      <w:r w:rsidR="007E7630">
        <w:rPr>
          <w:rFonts w:eastAsia="Aptos"/>
          <w:bCs/>
          <w:noProof/>
          <w:kern w:val="2"/>
          <w:sz w:val="26"/>
          <w:szCs w:val="26"/>
          <w:lang w:val="lv-LV"/>
        </w:rPr>
        <w:t>apakš</w:t>
      </w:r>
      <w:r w:rsidRPr="006A52A1" w:rsidR="00DD2B61">
        <w:rPr>
          <w:rFonts w:eastAsia="Aptos"/>
          <w:bCs/>
          <w:noProof/>
          <w:kern w:val="2"/>
          <w:sz w:val="26"/>
          <w:szCs w:val="26"/>
          <w:lang w:val="lv-LV"/>
        </w:rPr>
        <w:t>p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rojekt</w:t>
      </w:r>
      <w:r w:rsidR="007E7630">
        <w:rPr>
          <w:rFonts w:eastAsia="Aptos"/>
          <w:bCs/>
          <w:noProof/>
          <w:kern w:val="2"/>
          <w:sz w:val="26"/>
          <w:szCs w:val="26"/>
          <w:lang w:val="lv-LV"/>
        </w:rPr>
        <w:t>a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īstenošanu saistītās izmaksas līdz 5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652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236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, no kurām Eiropas Reģionālās attīstības fonda finansējums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ir līdz 999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466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un Rīgas valstspilsētas pašvaldības līdzfinansējums ir līdz 4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652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770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 w:rsidR="00940C4A">
        <w:rPr>
          <w:rFonts w:eastAsia="Aptos"/>
          <w:bCs/>
          <w:noProof/>
          <w:kern w:val="2"/>
          <w:sz w:val="26"/>
          <w:szCs w:val="26"/>
          <w:lang w:val="lv-LV"/>
        </w:rPr>
        <w:t xml:space="preserve">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(turpmāk iepriekšminētie projekti kopā – Projekti).</w:t>
      </w:r>
    </w:p>
    <w:p w:rsidR="00787D2B" w:rsidRPr="006A52A1" w:rsidP="006A52A1" w14:paraId="62244D78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787D2B" w:rsidRPr="006A52A1" w:rsidP="006A52A1" w14:paraId="25BCED61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2. Noteikt, ka Rīgas valstspilsētas pašvaldības Pilsētas attīstības departaments ir pilnvarotā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institūcija Projektu pieteikumu sagatavošanai, iesniegšanai un Rīgas valstspilsētas pašvaldības pārstāvēšanai Centrālajā finanšu un līgumu aģentūrā (turpmāk – CFLA) atklātā projektu iesniegumu atlasē Eiropas Reģionālās attīstības fonda finansējuma saņemšan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ai.</w:t>
      </w:r>
    </w:p>
    <w:p w:rsidR="00787D2B" w:rsidRPr="006A52A1" w:rsidP="006A52A1" w14:paraId="5BEB7495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787D2B" w:rsidRPr="006A52A1" w:rsidP="006A52A1" w14:paraId="72E469DE" w14:textId="5BB37794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3. Noteikt, ka Rīgas valstspilsētas pašvaldības Ārtelpas un mobili</w:t>
      </w:r>
      <w:r w:rsidRPr="006A52A1" w:rsidR="00DD2B61">
        <w:rPr>
          <w:rFonts w:eastAsia="Aptos"/>
          <w:bCs/>
          <w:noProof/>
          <w:kern w:val="2"/>
          <w:sz w:val="26"/>
          <w:szCs w:val="26"/>
          <w:lang w:val="lv-LV"/>
        </w:rPr>
        <w:t>t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ātes departaments ir atbildīgā institūcija par Projektu īstenošanu.</w:t>
      </w:r>
    </w:p>
    <w:p w:rsidR="00787D2B" w:rsidRPr="006A52A1" w:rsidP="006A52A1" w14:paraId="3FBE5F83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787D2B" w:rsidRPr="006A52A1" w:rsidP="006A52A1" w14:paraId="0562F3CB" w14:textId="3BAECF88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4. Apstiprināt kopējās ar Projektu īstenošanu saistītās izmaksas līdz 11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904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821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, no kurām Eiropas Reģionālās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attīstības fonda finansējums ir līdz 4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997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327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un Rīgas valstspilsētas pašvaldības līdzfinansējums ir līdz 6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907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494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i/>
          <w:iCs/>
          <w:noProof/>
          <w:kern w:val="2"/>
          <w:sz w:val="26"/>
          <w:szCs w:val="26"/>
          <w:lang w:val="lv-LV"/>
        </w:rPr>
        <w:t>euro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.</w:t>
      </w:r>
    </w:p>
    <w:p w:rsidR="00787D2B" w:rsidRPr="006A52A1" w:rsidP="006A52A1" w14:paraId="402F65FF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787D2B" w:rsidRPr="006A52A1" w:rsidP="006A52A1" w14:paraId="7568CAC4" w14:textId="3BFB5721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5</w:t>
      </w:r>
      <w:r w:rsidRPr="006A52A1" w:rsidR="00DD2B61">
        <w:rPr>
          <w:rFonts w:eastAsia="Aptos"/>
          <w:bCs/>
          <w:noProof/>
          <w:kern w:val="2"/>
          <w:sz w:val="26"/>
          <w:szCs w:val="26"/>
          <w:lang w:val="lv-LV"/>
        </w:rPr>
        <w:t>.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Pēc Projektu pieteikumu apstiprināšanas:</w:t>
      </w:r>
    </w:p>
    <w:p w:rsidR="00787D2B" w:rsidRPr="006A52A1" w:rsidP="006A52A1" w14:paraId="5037A6F5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5.1. pilnvarot Rīgas valstspilsētas pašvaldības Ārtelpas un mobilitātes departament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 direktoru Rīgas valstspilsētas pašvaldības vārdā parakstīt vienošanās ar CFLA un citus ar tām saistītos dokumentus par Projektu ieviešanu;</w:t>
      </w:r>
    </w:p>
    <w:p w:rsidR="00787D2B" w:rsidRPr="006A52A1" w:rsidP="006A52A1" w14:paraId="020CD242" w14:textId="32FD255B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5.2. noteikt, ka Rīgas valstspilsētas pašvaldības Ārtelpas un mobilitātes departaments ir tiesīgs slēgt izpildes lī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gumus, nepārsniedzot 4.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punktā minētās Projektu izmaksas;</w:t>
      </w:r>
    </w:p>
    <w:p w:rsidR="00787D2B" w:rsidRPr="006A52A1" w:rsidP="006A52A1" w14:paraId="40EAEBDE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5.3. nodrošināt Projektu izmaksu finansēšanu no attiecīgā gada Rīgas valstspilsētas pašvaldības budžeta programmas 01.39.00. “Līdzfinansējums Eiropas Savienības fondiem un citiem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projektiem” ietvaros no CFLA saņemtajiem avansa un starpposma maksājumiem un piesaistītajiem aizņēmuma līdzekļiem;</w:t>
      </w:r>
    </w:p>
    <w:p w:rsidR="00787D2B" w:rsidRPr="006A52A1" w:rsidP="006A52A1" w14:paraId="0F677ED8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5.4. uzdot Rīgas valstspilsētas pašvaldības Finanšu departamentam sagatavot lēmuma projektu par aizņēmumu Projektu izmaksu finansēšanai.</w:t>
      </w:r>
    </w:p>
    <w:p w:rsidR="00787D2B" w:rsidRPr="006A52A1" w:rsidP="006A52A1" w14:paraId="1079CAC3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787D2B" w:rsidRPr="006A52A1" w:rsidP="006A52A1" w14:paraId="2B644759" w14:textId="4F9A86C3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6.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Noteikt, ka Rīgas valstspilsētas pašvaldības Ārtelpas un mobilitātes departaments iepirkuma līgumus par Projektu īstenošanu ir tiesīgs slēgt pirms 5.1.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apakšpunktā minēto vienošanos ar CFLA parakstīšanas, nosakot, ka darbu izpildi drīkst uzsākt pēc 5.1.</w:t>
      </w:r>
      <w:r w:rsidRPr="006A52A1" w:rsidR="00613623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apakšpunktā minēt</w:t>
      </w:r>
      <w:r w:rsidR="00735B95">
        <w:rPr>
          <w:rFonts w:eastAsia="Aptos"/>
          <w:bCs/>
          <w:noProof/>
          <w:kern w:val="2"/>
          <w:sz w:val="26"/>
          <w:szCs w:val="26"/>
          <w:lang w:val="lv-LV"/>
        </w:rPr>
        <w:t>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 vienošan</w:t>
      </w:r>
      <w:r w:rsidR="00735B95">
        <w:rPr>
          <w:rFonts w:eastAsia="Aptos"/>
          <w:bCs/>
          <w:noProof/>
          <w:kern w:val="2"/>
          <w:sz w:val="26"/>
          <w:szCs w:val="26"/>
          <w:lang w:val="lv-LV"/>
        </w:rPr>
        <w:t>o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s ar CFLA parakstīšanas.</w:t>
      </w:r>
    </w:p>
    <w:p w:rsidR="00787D2B" w:rsidRPr="006A52A1" w:rsidP="006A52A1" w14:paraId="4111F720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787D2B" w:rsidRPr="006A52A1" w:rsidP="006A52A1" w14:paraId="69425FA3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7. Rīgas valstspilsētas pašvaldības Ārtelpas un mobilitātes departaments, Rīgas valstspilsētas pašvaldības Pilsētas attīstības departaments un Rīgas valstspilsētas pašvaldības Finanšu departaments atbil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stoši savai kompetencei ir atbildīgi par lēmuma izpildi.</w:t>
      </w:r>
    </w:p>
    <w:p w:rsidR="00787D2B" w:rsidRPr="006A52A1" w:rsidP="006A52A1" w14:paraId="325BE853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6A52A1" w:rsidRPr="006A52A1" w:rsidP="006A52A1" w14:paraId="2F5D52C0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6A52A1" w:rsidRPr="006A52A1" w:rsidP="006A52A1" w14:paraId="673BFF19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6A52A1" w:rsidRPr="006A52A1" w:rsidP="006A52A1" w14:paraId="06166582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6A52A1" w:rsidRPr="006A52A1" w:rsidP="006A52A1" w14:paraId="663AA06D" w14:textId="77777777">
      <w:pPr>
        <w:ind w:firstLine="720"/>
        <w:jc w:val="both"/>
        <w:rPr>
          <w:rFonts w:eastAsia="Aptos"/>
          <w:bCs/>
          <w:noProof/>
          <w:kern w:val="2"/>
          <w:sz w:val="26"/>
          <w:szCs w:val="26"/>
          <w:lang w:val="lv-LV"/>
        </w:rPr>
      </w:pPr>
    </w:p>
    <w:p w:rsidR="001A51A6" w:rsidRPr="006A52A1" w:rsidP="006A52A1" w14:paraId="2578BD93" w14:textId="02A51564">
      <w:pPr>
        <w:ind w:firstLine="720"/>
        <w:jc w:val="both"/>
        <w:rPr>
          <w:noProof/>
          <w:sz w:val="26"/>
          <w:szCs w:val="26"/>
          <w:lang w:val="lv-LV"/>
        </w:rPr>
      </w:pP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8. Atzīt par spēku zaudējušu Rīgas domes 22.01.2026. lēmumu Nr.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RD-26-474-lē “Par projektu “Dzelzceļa pieturas punktu integrēšana pilsētvidē un pilsētas transporta sistēmā” (PVM</w:t>
      </w:r>
      <w:r w:rsidRPr="006A52A1" w:rsidR="00A13686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ID</w:t>
      </w:r>
      <w:r w:rsidRPr="006A52A1" w:rsidR="00A13686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 xml:space="preserve">APS0373.04), 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“Dzelzceļa staciju integrēšana pilsētvidē un pilsētas transporta sistēmā” (PVM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ID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APS0373.05) un “Centrālās dzelzceļa stacijas (dienvidu puses) integrēšana pilsētvidē un transporta sistēmā” (PVM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ID</w:t>
      </w:r>
      <w:r w:rsidRPr="006A52A1" w:rsidR="00A567AC">
        <w:rPr>
          <w:rFonts w:eastAsia="Aptos"/>
          <w:bCs/>
          <w:noProof/>
          <w:kern w:val="2"/>
          <w:sz w:val="26"/>
          <w:szCs w:val="26"/>
          <w:lang w:val="lv-LV"/>
        </w:rPr>
        <w:t> </w:t>
      </w:r>
      <w:r w:rsidRPr="006A52A1">
        <w:rPr>
          <w:rFonts w:eastAsia="Aptos"/>
          <w:bCs/>
          <w:noProof/>
          <w:kern w:val="2"/>
          <w:sz w:val="26"/>
          <w:szCs w:val="26"/>
          <w:lang w:val="lv-LV"/>
        </w:rPr>
        <w:t>APS0395.02) pieteikumu iesniegšanu un īstenošanu”.</w:t>
      </w:r>
    </w:p>
    <w:p w:rsidR="001A51A6" w:rsidRPr="006A52A1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6A52A1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6A52A1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A876AF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6A52A1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6A52A1">
              <w:rPr>
                <w:noProof/>
                <w:sz w:val="26"/>
                <w:szCs w:val="26"/>
                <w:lang w:val="lv-LV"/>
              </w:rPr>
              <w:t>Rīga</w:t>
            </w:r>
            <w:r w:rsidRPr="006A52A1">
              <w:rPr>
                <w:noProof/>
                <w:sz w:val="26"/>
                <w:szCs w:val="26"/>
                <w:lang w:val="lv-LV"/>
              </w:rPr>
              <w:t>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6A52A1" w:rsidP="002C5E34" w14:paraId="02F4CC00" w14:textId="1D3BB0F5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6A52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6A52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6A52A1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6A52A1" w:rsidP="00E65690" w14:paraId="1E4F484B" w14:textId="77777777">
      <w:pPr>
        <w:rPr>
          <w:noProof/>
          <w:sz w:val="26"/>
          <w:szCs w:val="26"/>
          <w:lang w:val="lv-LV"/>
        </w:rPr>
      </w:pPr>
    </w:p>
    <w:p w:rsidR="006A52A1" w:rsidRPr="006A52A1" w:rsidP="006A52A1" w14:paraId="10B29727" w14:textId="3E179622">
      <w:pPr>
        <w:spacing w:line="384" w:lineRule="atLeast"/>
        <w:rPr>
          <w:rFonts w:ascii="Helvetica" w:hAnsi="Helvetica"/>
          <w:noProof/>
          <w:color w:val="333333"/>
          <w:sz w:val="21"/>
          <w:szCs w:val="21"/>
          <w:lang w:val="lv-LV" w:eastAsia="lv-LV"/>
        </w:rPr>
      </w:pPr>
      <w:r w:rsidRPr="006A52A1">
        <w:rPr>
          <w:noProof/>
          <w:sz w:val="26"/>
          <w:szCs w:val="26"/>
          <w:lang w:val="lv-LV"/>
        </w:rPr>
        <w:t>Šulcs 67012769</w:t>
      </w:r>
    </w:p>
    <w:sectPr w:rsidSect="006A52A1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A52A1" w:rsidP="006A52A1" w14:paraId="2957E1AC" w14:textId="7945F1A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5B"/>
    <w:rsid w:val="00071DFA"/>
    <w:rsid w:val="00077582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53DEB"/>
    <w:rsid w:val="00161293"/>
    <w:rsid w:val="0017674B"/>
    <w:rsid w:val="00196074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A095D"/>
    <w:rsid w:val="002C569E"/>
    <w:rsid w:val="002C5E34"/>
    <w:rsid w:val="00300EB6"/>
    <w:rsid w:val="003016DA"/>
    <w:rsid w:val="003177A3"/>
    <w:rsid w:val="0033055C"/>
    <w:rsid w:val="00330F5E"/>
    <w:rsid w:val="00335203"/>
    <w:rsid w:val="00340C39"/>
    <w:rsid w:val="00342F44"/>
    <w:rsid w:val="00361984"/>
    <w:rsid w:val="003B4944"/>
    <w:rsid w:val="003C0DAE"/>
    <w:rsid w:val="003C6416"/>
    <w:rsid w:val="003D1AF5"/>
    <w:rsid w:val="003E1574"/>
    <w:rsid w:val="00410A08"/>
    <w:rsid w:val="00437D44"/>
    <w:rsid w:val="00441B2D"/>
    <w:rsid w:val="00480549"/>
    <w:rsid w:val="004A6E54"/>
    <w:rsid w:val="004B5DA1"/>
    <w:rsid w:val="004C098C"/>
    <w:rsid w:val="004C2974"/>
    <w:rsid w:val="004D2FAA"/>
    <w:rsid w:val="004D4554"/>
    <w:rsid w:val="004D6097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86C71"/>
    <w:rsid w:val="00593495"/>
    <w:rsid w:val="00594CF7"/>
    <w:rsid w:val="005A5190"/>
    <w:rsid w:val="005B17C3"/>
    <w:rsid w:val="005F19A7"/>
    <w:rsid w:val="005F1E8A"/>
    <w:rsid w:val="005F431D"/>
    <w:rsid w:val="005F4A17"/>
    <w:rsid w:val="00613623"/>
    <w:rsid w:val="0064281A"/>
    <w:rsid w:val="00671F14"/>
    <w:rsid w:val="00676B33"/>
    <w:rsid w:val="0068008E"/>
    <w:rsid w:val="00697037"/>
    <w:rsid w:val="006A2DC7"/>
    <w:rsid w:val="006A374C"/>
    <w:rsid w:val="006A52A1"/>
    <w:rsid w:val="006B46EC"/>
    <w:rsid w:val="006C7A42"/>
    <w:rsid w:val="006D5F8E"/>
    <w:rsid w:val="006D67E0"/>
    <w:rsid w:val="006E4C9B"/>
    <w:rsid w:val="006F4E04"/>
    <w:rsid w:val="006F712E"/>
    <w:rsid w:val="00702070"/>
    <w:rsid w:val="007113AE"/>
    <w:rsid w:val="00711605"/>
    <w:rsid w:val="007312E5"/>
    <w:rsid w:val="00735B95"/>
    <w:rsid w:val="0075016C"/>
    <w:rsid w:val="0077210F"/>
    <w:rsid w:val="00787453"/>
    <w:rsid w:val="00787D2B"/>
    <w:rsid w:val="0079582E"/>
    <w:rsid w:val="007B3C10"/>
    <w:rsid w:val="007B4D9C"/>
    <w:rsid w:val="007D5BD7"/>
    <w:rsid w:val="007D6E66"/>
    <w:rsid w:val="007D7CC1"/>
    <w:rsid w:val="007E3C69"/>
    <w:rsid w:val="007E7630"/>
    <w:rsid w:val="007F1E6A"/>
    <w:rsid w:val="00806AF2"/>
    <w:rsid w:val="00831E1E"/>
    <w:rsid w:val="00833DE5"/>
    <w:rsid w:val="0083755F"/>
    <w:rsid w:val="00855384"/>
    <w:rsid w:val="0086449A"/>
    <w:rsid w:val="00870A70"/>
    <w:rsid w:val="00875961"/>
    <w:rsid w:val="00875976"/>
    <w:rsid w:val="00877EFD"/>
    <w:rsid w:val="008850F1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40C4A"/>
    <w:rsid w:val="00951E4F"/>
    <w:rsid w:val="00966A27"/>
    <w:rsid w:val="009740F5"/>
    <w:rsid w:val="00975B42"/>
    <w:rsid w:val="009B3B19"/>
    <w:rsid w:val="009C0077"/>
    <w:rsid w:val="00A13686"/>
    <w:rsid w:val="00A2394C"/>
    <w:rsid w:val="00A248BD"/>
    <w:rsid w:val="00A254B5"/>
    <w:rsid w:val="00A31004"/>
    <w:rsid w:val="00A35778"/>
    <w:rsid w:val="00A35D61"/>
    <w:rsid w:val="00A40198"/>
    <w:rsid w:val="00A46871"/>
    <w:rsid w:val="00A55BE7"/>
    <w:rsid w:val="00A567AC"/>
    <w:rsid w:val="00A876AF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703B7"/>
    <w:rsid w:val="00B80920"/>
    <w:rsid w:val="00B82AA3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35A2"/>
    <w:rsid w:val="00C65561"/>
    <w:rsid w:val="00C90512"/>
    <w:rsid w:val="00CA1631"/>
    <w:rsid w:val="00CD4ACD"/>
    <w:rsid w:val="00CE16CA"/>
    <w:rsid w:val="00CF4939"/>
    <w:rsid w:val="00CF5869"/>
    <w:rsid w:val="00CF6E8F"/>
    <w:rsid w:val="00D02941"/>
    <w:rsid w:val="00D07781"/>
    <w:rsid w:val="00D257A8"/>
    <w:rsid w:val="00D26FB3"/>
    <w:rsid w:val="00D43964"/>
    <w:rsid w:val="00D516B2"/>
    <w:rsid w:val="00D90C99"/>
    <w:rsid w:val="00DA6A5A"/>
    <w:rsid w:val="00DC6A2D"/>
    <w:rsid w:val="00DD04A3"/>
    <w:rsid w:val="00DD2B61"/>
    <w:rsid w:val="00E0576E"/>
    <w:rsid w:val="00E15E7A"/>
    <w:rsid w:val="00E32D88"/>
    <w:rsid w:val="00E65690"/>
    <w:rsid w:val="00E7115C"/>
    <w:rsid w:val="00EA183D"/>
    <w:rsid w:val="00EB04D0"/>
    <w:rsid w:val="00EB1F7D"/>
    <w:rsid w:val="00EB3A28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  <w:rsid w:val="00FE591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aliases w:val="2,Bullet Points,Dot pt,F5 List Paragraph,H&amp;P List Paragraph,IFCL - List Paragraph,Indicator Text,List Paragraph Char Char Char,List Paragraph1,List Paragraph12,MAIN CONTENT,No Spacing1,Numbered Para 1,OBC Bullet,PPS_Bullet,Strip,Syle 1"/>
    <w:basedOn w:val="Normal"/>
    <w:link w:val="SarakstarindkopaRakstz"/>
    <w:uiPriority w:val="34"/>
    <w:qFormat/>
    <w:rsid w:val="00330F5E"/>
    <w:pPr>
      <w:spacing w:after="160" w:line="278" w:lineRule="auto"/>
      <w:ind w:left="720"/>
      <w:contextualSpacing/>
    </w:pPr>
    <w:rPr>
      <w:rFonts w:ascii="Aptos" w:eastAsia="Aptos" w:hAnsi="Aptos"/>
      <w:kern w:val="2"/>
      <w:lang w:val="lv-LV"/>
    </w:rPr>
  </w:style>
  <w:style w:type="character" w:customStyle="1" w:styleId="SarakstarindkopaRakstz">
    <w:name w:val="Saraksta rindkopa Rakstz."/>
    <w:aliases w:val="2 Rakstz.,Bullet Points Rakstz.,Dot pt Rakstz.,F5 List Paragraph Rakstz.,H&amp;P List Paragraph Rakstz.,IFCL - List Paragraph Rakstz.,Indicator Text Rakstz.,List Paragraph Char Char Char Rakstz.,List Paragraph1 Rakstz."/>
    <w:link w:val="ListParagraph"/>
    <w:uiPriority w:val="34"/>
    <w:qFormat/>
    <w:locked/>
    <w:rsid w:val="00330F5E"/>
    <w:rPr>
      <w:rFonts w:ascii="Aptos" w:eastAsia="Aptos" w:hAnsi="Aptos"/>
      <w:kern w:val="2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96074"/>
    <w:rPr>
      <w:sz w:val="24"/>
      <w:szCs w:val="24"/>
      <w:lang w:val="en-US" w:eastAsia="en-US"/>
    </w:rPr>
  </w:style>
  <w:style w:type="character" w:customStyle="1" w:styleId="ng-binding">
    <w:name w:val="ng-binding"/>
    <w:basedOn w:val="DefaultParagraphFont"/>
    <w:rsid w:val="006A52A1"/>
  </w:style>
  <w:style w:type="character" w:customStyle="1" w:styleId="GalveneRakstz">
    <w:name w:val="Galvene Rakstz."/>
    <w:link w:val="Header"/>
    <w:uiPriority w:val="99"/>
    <w:rsid w:val="006A52A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3560</Words>
  <Characters>2030</Characters>
  <Application>Microsoft Office Word</Application>
  <DocSecurity>0</DocSecurity>
  <Lines>16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18</cp:revision>
  <cp:lastPrinted>2008-02-21T11:46:00Z</cp:lastPrinted>
  <dcterms:created xsi:type="dcterms:W3CDTF">2024-10-16T05:26:00Z</dcterms:created>
  <dcterms:modified xsi:type="dcterms:W3CDTF">2026-09-23T12:18:00Z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